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6E1E" w14:textId="5CAB3871" w:rsidR="00FE067E" w:rsidRPr="007C79D3" w:rsidRDefault="000B30F7"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FA12A08" wp14:editId="03B2A9D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E4287DA" w14:textId="0ADE3602" w:rsidR="000B30F7" w:rsidRPr="000B30F7" w:rsidRDefault="000B30F7" w:rsidP="000B30F7">
                            <w:pPr>
                              <w:spacing w:line="240" w:lineRule="auto"/>
                              <w:jc w:val="center"/>
                              <w:rPr>
                                <w:rFonts w:cs="Arial"/>
                                <w:b/>
                              </w:rPr>
                            </w:pPr>
                            <w:r w:rsidRPr="000B30F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A12A0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E4287DA" w14:textId="0ADE3602" w:rsidR="000B30F7" w:rsidRPr="000B30F7" w:rsidRDefault="000B30F7" w:rsidP="000B30F7">
                      <w:pPr>
                        <w:spacing w:line="240" w:lineRule="auto"/>
                        <w:jc w:val="center"/>
                        <w:rPr>
                          <w:rFonts w:cs="Arial"/>
                          <w:b/>
                        </w:rPr>
                      </w:pPr>
                      <w:r w:rsidRPr="000B30F7">
                        <w:rPr>
                          <w:rFonts w:cs="Arial"/>
                          <w:b/>
                        </w:rPr>
                        <w:t>FISCAL NOTE</w:t>
                      </w:r>
                    </w:p>
                  </w:txbxContent>
                </v:textbox>
              </v:shape>
            </w:pict>
          </mc:Fallback>
        </mc:AlternateContent>
      </w:r>
      <w:r w:rsidR="003C6034" w:rsidRPr="007C79D3">
        <w:rPr>
          <w:caps w:val="0"/>
          <w:color w:val="auto"/>
        </w:rPr>
        <w:t>WEST VIRGINIA LEGISLATURE</w:t>
      </w:r>
    </w:p>
    <w:p w14:paraId="24373E68" w14:textId="77777777" w:rsidR="00CD36CF" w:rsidRPr="007C79D3" w:rsidRDefault="00CD36CF" w:rsidP="00CC1F3B">
      <w:pPr>
        <w:pStyle w:val="TitlePageSession"/>
        <w:rPr>
          <w:color w:val="auto"/>
        </w:rPr>
      </w:pPr>
      <w:r w:rsidRPr="007C79D3">
        <w:rPr>
          <w:color w:val="auto"/>
        </w:rPr>
        <w:t>20</w:t>
      </w:r>
      <w:r w:rsidR="00EC5E63" w:rsidRPr="007C79D3">
        <w:rPr>
          <w:color w:val="auto"/>
        </w:rPr>
        <w:t>2</w:t>
      </w:r>
      <w:r w:rsidR="00400B5C" w:rsidRPr="007C79D3">
        <w:rPr>
          <w:color w:val="auto"/>
        </w:rPr>
        <w:t>2</w:t>
      </w:r>
      <w:r w:rsidRPr="007C79D3">
        <w:rPr>
          <w:color w:val="auto"/>
        </w:rPr>
        <w:t xml:space="preserve"> </w:t>
      </w:r>
      <w:r w:rsidR="003C6034" w:rsidRPr="007C79D3">
        <w:rPr>
          <w:caps w:val="0"/>
          <w:color w:val="auto"/>
        </w:rPr>
        <w:t>REGULAR SESSION</w:t>
      </w:r>
    </w:p>
    <w:p w14:paraId="7661ED86" w14:textId="77777777" w:rsidR="00CD36CF" w:rsidRPr="007C79D3" w:rsidRDefault="00B2090E" w:rsidP="00CC1F3B">
      <w:pPr>
        <w:pStyle w:val="TitlePageBillPrefix"/>
        <w:rPr>
          <w:color w:val="auto"/>
        </w:rPr>
      </w:pPr>
      <w:sdt>
        <w:sdtPr>
          <w:rPr>
            <w:color w:val="auto"/>
          </w:rPr>
          <w:tag w:val="IntroDate"/>
          <w:id w:val="-1236936958"/>
          <w:placeholder>
            <w:docPart w:val="90F74E96504345078650ADF130557E71"/>
          </w:placeholder>
          <w:text/>
        </w:sdtPr>
        <w:sdtEndPr/>
        <w:sdtContent>
          <w:r w:rsidR="00AE48A0" w:rsidRPr="007C79D3">
            <w:rPr>
              <w:color w:val="auto"/>
            </w:rPr>
            <w:t>Introduced</w:t>
          </w:r>
        </w:sdtContent>
      </w:sdt>
    </w:p>
    <w:p w14:paraId="25E23467" w14:textId="78EB28F8" w:rsidR="00CD36CF" w:rsidRPr="007C79D3" w:rsidRDefault="00B2090E" w:rsidP="00CC1F3B">
      <w:pPr>
        <w:pStyle w:val="BillNumber"/>
        <w:rPr>
          <w:color w:val="auto"/>
        </w:rPr>
      </w:pPr>
      <w:sdt>
        <w:sdtPr>
          <w:rPr>
            <w:color w:val="auto"/>
          </w:rPr>
          <w:tag w:val="Chamber"/>
          <w:id w:val="893011969"/>
          <w:lock w:val="sdtLocked"/>
          <w:placeholder>
            <w:docPart w:val="53C0370BCBD34F2AA9356247E57F9F02"/>
          </w:placeholder>
          <w:dropDownList>
            <w:listItem w:displayText="House" w:value="House"/>
            <w:listItem w:displayText="Senate" w:value="Senate"/>
          </w:dropDownList>
        </w:sdtPr>
        <w:sdtEndPr/>
        <w:sdtContent>
          <w:r w:rsidR="004D3FD9" w:rsidRPr="007C79D3">
            <w:rPr>
              <w:color w:val="auto"/>
            </w:rPr>
            <w:t>Senate</w:t>
          </w:r>
        </w:sdtContent>
      </w:sdt>
      <w:r w:rsidR="00303684" w:rsidRPr="007C79D3">
        <w:rPr>
          <w:color w:val="auto"/>
        </w:rPr>
        <w:t xml:space="preserve"> </w:t>
      </w:r>
      <w:r w:rsidR="00CD36CF" w:rsidRPr="007C79D3">
        <w:rPr>
          <w:color w:val="auto"/>
        </w:rPr>
        <w:t xml:space="preserve">Bill </w:t>
      </w:r>
      <w:sdt>
        <w:sdtPr>
          <w:rPr>
            <w:color w:val="auto"/>
          </w:rPr>
          <w:tag w:val="BNum"/>
          <w:id w:val="1645317809"/>
          <w:lock w:val="sdtLocked"/>
          <w:placeholder>
            <w:docPart w:val="6A7D3930AA674DA99B4AA57169B36E7F"/>
          </w:placeholder>
          <w:text/>
        </w:sdtPr>
        <w:sdtEndPr/>
        <w:sdtContent>
          <w:r w:rsidR="00F110E8">
            <w:rPr>
              <w:color w:val="auto"/>
            </w:rPr>
            <w:t>579</w:t>
          </w:r>
        </w:sdtContent>
      </w:sdt>
    </w:p>
    <w:p w14:paraId="72011DAB" w14:textId="3343E4F2" w:rsidR="00CD36CF" w:rsidRPr="007C79D3" w:rsidRDefault="00CD36CF" w:rsidP="00CC1F3B">
      <w:pPr>
        <w:pStyle w:val="Sponsors"/>
        <w:rPr>
          <w:color w:val="auto"/>
        </w:rPr>
      </w:pPr>
      <w:r w:rsidRPr="007C79D3">
        <w:rPr>
          <w:color w:val="auto"/>
        </w:rPr>
        <w:t xml:space="preserve">By </w:t>
      </w:r>
      <w:sdt>
        <w:sdtPr>
          <w:rPr>
            <w:color w:val="auto"/>
          </w:rPr>
          <w:tag w:val="Sponsors"/>
          <w:id w:val="1589585889"/>
          <w:placeholder>
            <w:docPart w:val="4DD3E0ECFBA6426FB17D2DE86F4B2A0F"/>
          </w:placeholder>
          <w:text w:multiLine="1"/>
        </w:sdtPr>
        <w:sdtEndPr/>
        <w:sdtContent>
          <w:r w:rsidR="004D3FD9" w:rsidRPr="007C79D3">
            <w:rPr>
              <w:color w:val="auto"/>
            </w:rPr>
            <w:t>Senator</w:t>
          </w:r>
          <w:r w:rsidR="00B2090E">
            <w:rPr>
              <w:color w:val="auto"/>
            </w:rPr>
            <w:t>s</w:t>
          </w:r>
          <w:r w:rsidR="004D3FD9" w:rsidRPr="007C79D3">
            <w:rPr>
              <w:color w:val="auto"/>
            </w:rPr>
            <w:t xml:space="preserve"> Maynard</w:t>
          </w:r>
          <w:r w:rsidR="00B2090E">
            <w:rPr>
              <w:color w:val="auto"/>
            </w:rPr>
            <w:t xml:space="preserve"> and Woodrum</w:t>
          </w:r>
        </w:sdtContent>
      </w:sdt>
    </w:p>
    <w:p w14:paraId="2FDC298D" w14:textId="67DC08CE" w:rsidR="00E831B3" w:rsidRPr="007C79D3" w:rsidRDefault="00CD36CF" w:rsidP="00CC1F3B">
      <w:pPr>
        <w:pStyle w:val="References"/>
        <w:rPr>
          <w:color w:val="auto"/>
        </w:rPr>
      </w:pPr>
      <w:r w:rsidRPr="007C79D3">
        <w:rPr>
          <w:color w:val="auto"/>
        </w:rPr>
        <w:t>[</w:t>
      </w:r>
      <w:sdt>
        <w:sdtPr>
          <w:rPr>
            <w:color w:val="auto"/>
          </w:rPr>
          <w:tag w:val="References"/>
          <w:id w:val="-1043047873"/>
          <w:placeholder>
            <w:docPart w:val="A3CBCCAB71B6412B9BAB6CC0007D4314"/>
          </w:placeholder>
          <w:text w:multiLine="1"/>
        </w:sdtPr>
        <w:sdtEndPr/>
        <w:sdtContent>
          <w:r w:rsidR="00F110E8" w:rsidRPr="007C79D3">
            <w:rPr>
              <w:color w:val="auto"/>
            </w:rPr>
            <w:t>Introduced</w:t>
          </w:r>
          <w:r w:rsidR="00F110E8">
            <w:rPr>
              <w:color w:val="auto"/>
            </w:rPr>
            <w:t xml:space="preserve"> </w:t>
          </w:r>
          <w:r w:rsidR="00F110E8" w:rsidRPr="00412348">
            <w:rPr>
              <w:color w:val="auto"/>
            </w:rPr>
            <w:t>February 03, 2022</w:t>
          </w:r>
          <w:r w:rsidR="00F110E8" w:rsidRPr="007C79D3">
            <w:rPr>
              <w:color w:val="auto"/>
            </w:rPr>
            <w:t xml:space="preserve">; </w:t>
          </w:r>
          <w:r w:rsidR="00F110E8">
            <w:rPr>
              <w:color w:val="auto"/>
            </w:rPr>
            <w:t>r</w:t>
          </w:r>
          <w:r w:rsidR="00F110E8" w:rsidRPr="007C79D3">
            <w:rPr>
              <w:color w:val="auto"/>
            </w:rPr>
            <w:t>eferred</w:t>
          </w:r>
          <w:r w:rsidR="00F110E8" w:rsidRPr="007C79D3">
            <w:rPr>
              <w:color w:val="auto"/>
            </w:rPr>
            <w:br/>
            <w:t>to the Committee on</w:t>
          </w:r>
          <w:r w:rsidR="001D61AB">
            <w:rPr>
              <w:color w:val="auto"/>
            </w:rPr>
            <w:t xml:space="preserve"> Economic Development; and then to the Committee on Finance</w:t>
          </w:r>
        </w:sdtContent>
      </w:sdt>
      <w:r w:rsidRPr="007C79D3">
        <w:rPr>
          <w:color w:val="auto"/>
        </w:rPr>
        <w:t>]</w:t>
      </w:r>
    </w:p>
    <w:p w14:paraId="2C32C696" w14:textId="3F776AF9" w:rsidR="00303684" w:rsidRPr="007C79D3" w:rsidRDefault="0000526A" w:rsidP="00CC1F3B">
      <w:pPr>
        <w:pStyle w:val="TitleSection"/>
        <w:rPr>
          <w:color w:val="auto"/>
        </w:rPr>
      </w:pPr>
      <w:r w:rsidRPr="007C79D3">
        <w:rPr>
          <w:color w:val="auto"/>
        </w:rPr>
        <w:lastRenderedPageBreak/>
        <w:t>A BILL</w:t>
      </w:r>
      <w:r w:rsidR="00EA6938" w:rsidRPr="007C79D3">
        <w:rPr>
          <w:color w:val="auto"/>
        </w:rPr>
        <w:t xml:space="preserve"> </w:t>
      </w:r>
      <w:r w:rsidR="008524CB" w:rsidRPr="007C79D3">
        <w:rPr>
          <w:color w:val="auto"/>
        </w:rPr>
        <w:t>to amend and reenact §20-2-23 of the Code of West Virginia, 1931, as amended, relating to defining standards for outfitters and guides generally and to commercial jeep tours in particular</w:t>
      </w:r>
      <w:r w:rsidR="005046B8" w:rsidRPr="007C79D3">
        <w:rPr>
          <w:color w:val="auto"/>
        </w:rPr>
        <w:t>; requiring the proposal of legislative rules; specifying essential contents of proposed rules for commercial jeep tours; and defining the phrase “commercial jeep tour”</w:t>
      </w:r>
      <w:r w:rsidR="00F110E8">
        <w:rPr>
          <w:color w:val="auto"/>
        </w:rPr>
        <w:t>.</w:t>
      </w:r>
      <w:r w:rsidR="005046B8" w:rsidRPr="007C79D3">
        <w:rPr>
          <w:color w:val="auto"/>
        </w:rPr>
        <w:t xml:space="preserve"> </w:t>
      </w:r>
    </w:p>
    <w:p w14:paraId="32F94375" w14:textId="77777777" w:rsidR="00303684" w:rsidRPr="007C79D3" w:rsidRDefault="00303684" w:rsidP="00CC1F3B">
      <w:pPr>
        <w:pStyle w:val="EnactingClause"/>
        <w:rPr>
          <w:color w:val="auto"/>
        </w:rPr>
      </w:pPr>
      <w:r w:rsidRPr="007C79D3">
        <w:rPr>
          <w:color w:val="auto"/>
        </w:rPr>
        <w:t>Be it enacted by the Legislature of West Virginia:</w:t>
      </w:r>
    </w:p>
    <w:p w14:paraId="0FD4794A" w14:textId="491FEE37" w:rsidR="004009E3" w:rsidRPr="007C79D3" w:rsidRDefault="004009E3" w:rsidP="008524CB">
      <w:pPr>
        <w:pStyle w:val="ArticleHeading"/>
        <w:rPr>
          <w:color w:val="auto"/>
        </w:rPr>
      </w:pPr>
      <w:r w:rsidRPr="007C79D3">
        <w:rPr>
          <w:color w:val="auto"/>
        </w:rPr>
        <w:t>ARTICLE 2. WILDLIFE RESOURCES.</w:t>
      </w:r>
    </w:p>
    <w:p w14:paraId="1960EF8E" w14:textId="77777777" w:rsidR="00EA6938" w:rsidRPr="007C79D3" w:rsidRDefault="00EA6938" w:rsidP="008524CB">
      <w:pPr>
        <w:pStyle w:val="SectionHeading"/>
        <w:rPr>
          <w:color w:val="auto"/>
        </w:rPr>
      </w:pPr>
      <w:r w:rsidRPr="007C79D3">
        <w:rPr>
          <w:color w:val="auto"/>
        </w:rPr>
        <w:t>§20-2-23. Outfitters and guides -- Generally; definitions.</w:t>
      </w:r>
    </w:p>
    <w:p w14:paraId="62410868" w14:textId="77777777" w:rsidR="00EA6938" w:rsidRPr="007C79D3" w:rsidRDefault="00EA6938" w:rsidP="008524CB">
      <w:pPr>
        <w:pStyle w:val="SectionBody"/>
        <w:rPr>
          <w:color w:val="auto"/>
        </w:rPr>
        <w:sectPr w:rsidR="00EA6938" w:rsidRPr="007C79D3" w:rsidSect="0021457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6D2E5E4" w14:textId="473280D3" w:rsidR="00EA6938" w:rsidRPr="007C79D3" w:rsidRDefault="00EA6938" w:rsidP="008524CB">
      <w:pPr>
        <w:pStyle w:val="SectionBody"/>
        <w:rPr>
          <w:color w:val="auto"/>
        </w:rPr>
      </w:pPr>
      <w:r w:rsidRPr="007C79D3">
        <w:rPr>
          <w:color w:val="auto"/>
        </w:rPr>
        <w:t xml:space="preserve">(a) Services of outfitters and guides for the benefit and convenience of hunters, fishermen and others in this state are recognized as essential, and such outfitters and guides may be licensed and authorized to serve as provided in this article. The director </w:t>
      </w:r>
      <w:r w:rsidRPr="007C79D3">
        <w:rPr>
          <w:strike/>
          <w:color w:val="auto"/>
        </w:rPr>
        <w:t>is hereby authorized to promulgate rules and regulations</w:t>
      </w:r>
      <w:r w:rsidRPr="007C79D3">
        <w:rPr>
          <w:color w:val="auto"/>
        </w:rPr>
        <w:t xml:space="preserve"> </w:t>
      </w:r>
      <w:r w:rsidR="003902C9" w:rsidRPr="007C79D3">
        <w:rPr>
          <w:color w:val="auto"/>
          <w:u w:val="single"/>
        </w:rPr>
        <w:t xml:space="preserve">shall propose rules for legislative approval, pursuant to §29A-3-1 </w:t>
      </w:r>
      <w:r w:rsidR="003902C9" w:rsidRPr="007C79D3">
        <w:rPr>
          <w:rFonts w:cstheme="minorHAnsi"/>
          <w:i/>
          <w:iCs/>
          <w:color w:val="auto"/>
          <w:u w:val="single"/>
        </w:rPr>
        <w:t>et seq</w:t>
      </w:r>
      <w:r w:rsidR="003902C9" w:rsidRPr="007C79D3">
        <w:rPr>
          <w:rFonts w:cstheme="minorHAnsi"/>
          <w:color w:val="auto"/>
          <w:u w:val="single"/>
        </w:rPr>
        <w:t>. of this code</w:t>
      </w:r>
      <w:r w:rsidR="00695BF8" w:rsidRPr="007C79D3">
        <w:rPr>
          <w:rFonts w:cstheme="minorHAnsi"/>
          <w:color w:val="auto"/>
          <w:u w:val="single"/>
        </w:rPr>
        <w:t>,</w:t>
      </w:r>
      <w:r w:rsidR="003902C9" w:rsidRPr="007C79D3">
        <w:rPr>
          <w:rFonts w:cstheme="minorHAnsi"/>
          <w:color w:val="auto"/>
        </w:rPr>
        <w:t xml:space="preserve"> </w:t>
      </w:r>
      <w:r w:rsidR="00695BF8" w:rsidRPr="007C79D3">
        <w:rPr>
          <w:strike/>
          <w:color w:val="auto"/>
        </w:rPr>
        <w:t>on</w:t>
      </w:r>
      <w:r w:rsidR="00695BF8" w:rsidRPr="007C79D3">
        <w:rPr>
          <w:color w:val="auto"/>
        </w:rPr>
        <w:t xml:space="preserve"> </w:t>
      </w:r>
      <w:r w:rsidR="00695BF8" w:rsidRPr="007C79D3">
        <w:rPr>
          <w:color w:val="auto"/>
          <w:u w:val="single"/>
        </w:rPr>
        <w:t>regulating</w:t>
      </w:r>
      <w:r w:rsidRPr="007C79D3">
        <w:rPr>
          <w:color w:val="auto"/>
        </w:rPr>
        <w:t xml:space="preserve"> services</w:t>
      </w:r>
      <w:r w:rsidR="00C71585" w:rsidRPr="007C79D3">
        <w:rPr>
          <w:color w:val="auto"/>
        </w:rPr>
        <w:t xml:space="preserve"> </w:t>
      </w:r>
      <w:r w:rsidR="00C71585" w:rsidRPr="007C79D3">
        <w:rPr>
          <w:color w:val="auto"/>
          <w:u w:val="single"/>
        </w:rPr>
        <w:t>and qualifications</w:t>
      </w:r>
      <w:r w:rsidRPr="007C79D3">
        <w:rPr>
          <w:color w:val="auto"/>
        </w:rPr>
        <w:t xml:space="preserve"> of outfitters and guides as herein authorized and defined</w:t>
      </w:r>
      <w:r w:rsidR="003902C9" w:rsidRPr="007C79D3">
        <w:rPr>
          <w:color w:val="auto"/>
        </w:rPr>
        <w:t xml:space="preserve">, </w:t>
      </w:r>
      <w:r w:rsidR="003902C9" w:rsidRPr="007C79D3">
        <w:rPr>
          <w:color w:val="auto"/>
          <w:u w:val="single"/>
        </w:rPr>
        <w:t>including rules for commercial jeep tours</w:t>
      </w:r>
      <w:r w:rsidRPr="007C79D3">
        <w:rPr>
          <w:color w:val="auto"/>
          <w:u w:val="single"/>
        </w:rPr>
        <w:t>.</w:t>
      </w:r>
      <w:r w:rsidR="006E4CB8" w:rsidRPr="007C79D3">
        <w:rPr>
          <w:color w:val="auto"/>
          <w:u w:val="single"/>
        </w:rPr>
        <w:t xml:space="preserve"> </w:t>
      </w:r>
      <w:r w:rsidR="006E4CB8" w:rsidRPr="007C79D3">
        <w:rPr>
          <w:rFonts w:cs="Arial"/>
          <w:color w:val="auto"/>
          <w:u w:val="single"/>
        </w:rPr>
        <w:t xml:space="preserve">The rules shall be consistent with the federal outfitter and guide operating guidelines as set out in the USDA Forest Service Outfitting and Guide Administrative Guidebook </w:t>
      </w:r>
      <w:r w:rsidR="003902C9" w:rsidRPr="007C79D3">
        <w:rPr>
          <w:rFonts w:cs="Arial"/>
          <w:color w:val="auto"/>
          <w:u w:val="single"/>
        </w:rPr>
        <w:t>to the greatest extent that is not inconsistent with West Virginia law</w:t>
      </w:r>
      <w:r w:rsidR="006E4CB8" w:rsidRPr="007C79D3">
        <w:rPr>
          <w:rFonts w:cs="Arial"/>
          <w:color w:val="auto"/>
          <w:u w:val="single"/>
        </w:rPr>
        <w:t xml:space="preserve">. The rules shall require training for outfitters </w:t>
      </w:r>
      <w:r w:rsidR="003902C9" w:rsidRPr="007C79D3">
        <w:rPr>
          <w:rFonts w:cs="Arial"/>
          <w:color w:val="auto"/>
          <w:u w:val="single"/>
        </w:rPr>
        <w:t>a</w:t>
      </w:r>
      <w:r w:rsidR="006E4CB8" w:rsidRPr="007C79D3">
        <w:rPr>
          <w:rFonts w:cs="Arial"/>
          <w:color w:val="auto"/>
          <w:u w:val="single"/>
        </w:rPr>
        <w:t xml:space="preserve">nd guides for </w:t>
      </w:r>
      <w:r w:rsidR="003902C9" w:rsidRPr="007C79D3">
        <w:rPr>
          <w:rFonts w:cs="Arial"/>
          <w:color w:val="auto"/>
          <w:u w:val="single"/>
        </w:rPr>
        <w:t xml:space="preserve">commercial </w:t>
      </w:r>
      <w:r w:rsidR="006E4CB8" w:rsidRPr="007C79D3">
        <w:rPr>
          <w:rFonts w:cs="Arial"/>
          <w:color w:val="auto"/>
          <w:u w:val="single"/>
        </w:rPr>
        <w:t xml:space="preserve">jeep tours </w:t>
      </w:r>
      <w:r w:rsidR="003902C9" w:rsidRPr="007C79D3">
        <w:rPr>
          <w:rFonts w:cs="Arial"/>
          <w:color w:val="auto"/>
          <w:u w:val="single"/>
        </w:rPr>
        <w:t xml:space="preserve">and establish a permit system </w:t>
      </w:r>
      <w:r w:rsidR="006E4CB8" w:rsidRPr="007C79D3">
        <w:rPr>
          <w:rFonts w:cs="Arial"/>
          <w:color w:val="auto"/>
          <w:u w:val="single"/>
        </w:rPr>
        <w:t>with fees assessed by the director</w:t>
      </w:r>
      <w:r w:rsidR="003902C9" w:rsidRPr="007C79D3">
        <w:rPr>
          <w:rFonts w:cs="Arial"/>
          <w:color w:val="auto"/>
          <w:u w:val="single"/>
        </w:rPr>
        <w:t xml:space="preserve"> within the rule</w:t>
      </w:r>
      <w:r w:rsidR="007C79D3" w:rsidRPr="007C79D3">
        <w:rPr>
          <w:rFonts w:cs="Arial"/>
          <w:color w:val="auto"/>
          <w:u w:val="single"/>
        </w:rPr>
        <w:t>.</w:t>
      </w:r>
    </w:p>
    <w:p w14:paraId="53CA245C" w14:textId="650F17C2" w:rsidR="00EA6938" w:rsidRPr="007C79D3" w:rsidRDefault="00EA6938" w:rsidP="008524CB">
      <w:pPr>
        <w:pStyle w:val="SectionBody"/>
        <w:rPr>
          <w:color w:val="auto"/>
        </w:rPr>
      </w:pPr>
      <w:r w:rsidRPr="007C79D3">
        <w:rPr>
          <w:color w:val="auto"/>
        </w:rPr>
        <w:t xml:space="preserve">(b) The term </w:t>
      </w:r>
      <w:r w:rsidR="00712A8F" w:rsidRPr="007C79D3">
        <w:rPr>
          <w:color w:val="auto"/>
        </w:rPr>
        <w:t>“</w:t>
      </w:r>
      <w:r w:rsidRPr="007C79D3">
        <w:rPr>
          <w:color w:val="auto"/>
        </w:rPr>
        <w:t>outfitter,</w:t>
      </w:r>
      <w:r w:rsidR="00712A8F" w:rsidRPr="007C79D3">
        <w:rPr>
          <w:color w:val="auto"/>
        </w:rPr>
        <w:t>”</w:t>
      </w:r>
      <w:r w:rsidRPr="007C79D3">
        <w:rPr>
          <w:color w:val="auto"/>
        </w:rPr>
        <w:t xml:space="preserve"> as used herein, means and includes any person who, operating from any temporary or permanent camp, private or public lodge, or private or incorporated home situate within this state, provides for monetary profit or gain, saddle or pack animals or other animals, vehicles, boats, conveyances or equipment, or guide services for any person or persons hunting game animals, game birds, fishing or taking expeditions, both land and water, in this state. The term </w:t>
      </w:r>
      <w:r w:rsidR="00712A8F" w:rsidRPr="007C79D3">
        <w:rPr>
          <w:color w:val="auto"/>
        </w:rPr>
        <w:t>“</w:t>
      </w:r>
      <w:r w:rsidRPr="007C79D3">
        <w:rPr>
          <w:color w:val="auto"/>
        </w:rPr>
        <w:t>outfitter</w:t>
      </w:r>
      <w:r w:rsidR="00712A8F" w:rsidRPr="007C79D3">
        <w:rPr>
          <w:color w:val="auto"/>
        </w:rPr>
        <w:t>”</w:t>
      </w:r>
      <w:r w:rsidRPr="007C79D3">
        <w:rPr>
          <w:color w:val="auto"/>
        </w:rPr>
        <w:t xml:space="preserve"> shall not include, however, any person who occasionally for accommodation or favor rather than profit or gain, rents equipment to hunters, fishermen or others as a service incidental to his </w:t>
      </w:r>
      <w:r w:rsidRPr="007C79D3">
        <w:rPr>
          <w:color w:val="auto"/>
          <w:u w:val="single"/>
        </w:rPr>
        <w:t>or her</w:t>
      </w:r>
      <w:r w:rsidRPr="007C79D3">
        <w:rPr>
          <w:color w:val="auto"/>
        </w:rPr>
        <w:t xml:space="preserve"> principal occupation or business without advertising outfitter or guide services or holding out to the public the offering of such services. The term </w:t>
      </w:r>
      <w:r w:rsidR="00712A8F" w:rsidRPr="007C79D3">
        <w:rPr>
          <w:color w:val="auto"/>
        </w:rPr>
        <w:t>“</w:t>
      </w:r>
      <w:r w:rsidRPr="007C79D3">
        <w:rPr>
          <w:color w:val="auto"/>
        </w:rPr>
        <w:t>guide,</w:t>
      </w:r>
      <w:r w:rsidR="00712A8F" w:rsidRPr="007C79D3">
        <w:rPr>
          <w:color w:val="auto"/>
        </w:rPr>
        <w:t>”</w:t>
      </w:r>
      <w:r w:rsidRPr="007C79D3">
        <w:rPr>
          <w:color w:val="auto"/>
        </w:rPr>
        <w:t xml:space="preserve"> as used </w:t>
      </w:r>
      <w:r w:rsidRPr="007C79D3">
        <w:rPr>
          <w:color w:val="auto"/>
        </w:rPr>
        <w:lastRenderedPageBreak/>
        <w:t xml:space="preserve">herein, includes and embraces outfitter services and the term </w:t>
      </w:r>
      <w:r w:rsidR="00712A8F" w:rsidRPr="007C79D3">
        <w:rPr>
          <w:color w:val="auto"/>
        </w:rPr>
        <w:t>“</w:t>
      </w:r>
      <w:r w:rsidRPr="007C79D3">
        <w:rPr>
          <w:color w:val="auto"/>
        </w:rPr>
        <w:t>outfitter</w:t>
      </w:r>
      <w:r w:rsidR="00712A8F" w:rsidRPr="007C79D3">
        <w:rPr>
          <w:color w:val="auto"/>
        </w:rPr>
        <w:t>”</w:t>
      </w:r>
      <w:r w:rsidRPr="007C79D3">
        <w:rPr>
          <w:color w:val="auto"/>
        </w:rPr>
        <w:t xml:space="preserve"> includes and embraces guide services, but the applicant for any license hereunder may in his or her application elect to be designated as an outfitter or guide.</w:t>
      </w:r>
    </w:p>
    <w:p w14:paraId="0CE1B0AC" w14:textId="4FFDB9C8" w:rsidR="00EA6938" w:rsidRPr="007C79D3" w:rsidRDefault="00EA6938" w:rsidP="008524CB">
      <w:pPr>
        <w:pStyle w:val="SectionBody"/>
        <w:rPr>
          <w:color w:val="auto"/>
        </w:rPr>
      </w:pPr>
      <w:r w:rsidRPr="007C79D3">
        <w:rPr>
          <w:color w:val="auto"/>
        </w:rPr>
        <w:t xml:space="preserve">(c) The term </w:t>
      </w:r>
      <w:r w:rsidR="00712A8F" w:rsidRPr="007C79D3">
        <w:rPr>
          <w:color w:val="auto"/>
        </w:rPr>
        <w:t>“</w:t>
      </w:r>
      <w:r w:rsidRPr="007C79D3">
        <w:rPr>
          <w:color w:val="auto"/>
        </w:rPr>
        <w:t>commercial whitewater outfitter,</w:t>
      </w:r>
      <w:r w:rsidR="00712A8F" w:rsidRPr="007C79D3">
        <w:rPr>
          <w:color w:val="auto"/>
        </w:rPr>
        <w:t>”</w:t>
      </w:r>
      <w:r w:rsidRPr="007C79D3">
        <w:rPr>
          <w:color w:val="auto"/>
        </w:rPr>
        <w:t xml:space="preserve"> as used herein, means any person, partnership, corporation or other organization, or any combination thereof, duly authorized and operating from within or from without the state, which for monetary profit or gain, provides whitewater expeditions or rents whitewater craft or equipment for use in whitewater expeditions on any river, portions of rivers or waters of the state in accordance with this article.</w:t>
      </w:r>
    </w:p>
    <w:p w14:paraId="3922811A" w14:textId="74EB25CA" w:rsidR="00EA6938" w:rsidRPr="007C79D3" w:rsidRDefault="00EA6938" w:rsidP="008524CB">
      <w:pPr>
        <w:pStyle w:val="SectionBody"/>
        <w:rPr>
          <w:color w:val="auto"/>
        </w:rPr>
      </w:pPr>
      <w:r w:rsidRPr="007C79D3">
        <w:rPr>
          <w:color w:val="auto"/>
          <w:u w:val="single"/>
        </w:rPr>
        <w:t>(d)</w:t>
      </w:r>
      <w:r w:rsidRPr="007C79D3">
        <w:rPr>
          <w:color w:val="auto"/>
        </w:rPr>
        <w:t xml:space="preserve"> The term </w:t>
      </w:r>
      <w:r w:rsidR="00712A8F" w:rsidRPr="007C79D3">
        <w:rPr>
          <w:color w:val="auto"/>
        </w:rPr>
        <w:t>“</w:t>
      </w:r>
      <w:r w:rsidRPr="007C79D3">
        <w:rPr>
          <w:color w:val="auto"/>
        </w:rPr>
        <w:t>commercial whitewater guide,</w:t>
      </w:r>
      <w:r w:rsidR="00712A8F" w:rsidRPr="007C79D3">
        <w:rPr>
          <w:color w:val="auto"/>
        </w:rPr>
        <w:t>”</w:t>
      </w:r>
      <w:r w:rsidRPr="007C79D3">
        <w:rPr>
          <w:color w:val="auto"/>
        </w:rPr>
        <w:t xml:space="preserve"> as used herein, means any person who is an owner, agent or employee of a commercial whitewater outfitter, and who is qualified and authorized to provide services for whitewater expeditions in the state in accordance with this article. </w:t>
      </w:r>
    </w:p>
    <w:p w14:paraId="510D472E" w14:textId="0BC6ABF8" w:rsidR="00AA307F" w:rsidRPr="007C79D3" w:rsidRDefault="00AA307F" w:rsidP="008524CB">
      <w:pPr>
        <w:pStyle w:val="SectionBody"/>
        <w:rPr>
          <w:color w:val="auto"/>
          <w:u w:val="single"/>
        </w:rPr>
      </w:pPr>
      <w:r w:rsidRPr="007C79D3">
        <w:rPr>
          <w:color w:val="auto"/>
          <w:u w:val="single"/>
        </w:rPr>
        <w:t xml:space="preserve">(e) </w:t>
      </w:r>
      <w:r w:rsidR="00350D80" w:rsidRPr="007C79D3">
        <w:rPr>
          <w:color w:val="auto"/>
          <w:u w:val="single"/>
        </w:rPr>
        <w:t xml:space="preserve">The term </w:t>
      </w:r>
      <w:r w:rsidR="00712A8F" w:rsidRPr="007C79D3">
        <w:rPr>
          <w:color w:val="auto"/>
          <w:u w:val="single"/>
        </w:rPr>
        <w:t>“</w:t>
      </w:r>
      <w:r w:rsidR="00350D80" w:rsidRPr="007C79D3">
        <w:rPr>
          <w:color w:val="auto"/>
          <w:u w:val="single"/>
        </w:rPr>
        <w:t xml:space="preserve">commercial </w:t>
      </w:r>
      <w:r w:rsidR="00046869" w:rsidRPr="007C79D3">
        <w:rPr>
          <w:color w:val="auto"/>
          <w:u w:val="single"/>
        </w:rPr>
        <w:t>jeep tour</w:t>
      </w:r>
      <w:r w:rsidR="00350D80" w:rsidRPr="007C79D3">
        <w:rPr>
          <w:color w:val="auto"/>
          <w:u w:val="single"/>
        </w:rPr>
        <w:t>,</w:t>
      </w:r>
      <w:r w:rsidR="00712A8F" w:rsidRPr="007C79D3">
        <w:rPr>
          <w:color w:val="auto"/>
          <w:u w:val="single"/>
        </w:rPr>
        <w:t>”</w:t>
      </w:r>
      <w:r w:rsidR="00350D80" w:rsidRPr="007C79D3">
        <w:rPr>
          <w:color w:val="auto"/>
          <w:u w:val="single"/>
        </w:rPr>
        <w:t xml:space="preserve"> as used herein, </w:t>
      </w:r>
      <w:r w:rsidR="00C71585" w:rsidRPr="007C79D3">
        <w:rPr>
          <w:color w:val="auto"/>
          <w:u w:val="single"/>
        </w:rPr>
        <w:t xml:space="preserve">is a form of commercial adventure travel in which one or more guides lead patrons in four-wheel-drive or off-road motor vehicles through the countryside and provide narration about geographic, historical, and natural features of the area. A commercial jeep tour may take place on publicly maintained roads, unimproved roads, off-road routes, or all of the foregoing. </w:t>
      </w:r>
      <w:r w:rsidR="003902C9" w:rsidRPr="007C79D3">
        <w:rPr>
          <w:color w:val="auto"/>
          <w:u w:val="single"/>
        </w:rPr>
        <w:t xml:space="preserve">A commercial jeep tour may provide the vehicles for its patrons or may lead patrons on tours </w:t>
      </w:r>
      <w:r w:rsidR="00695BF8" w:rsidRPr="007C79D3">
        <w:rPr>
          <w:color w:val="auto"/>
          <w:u w:val="single"/>
        </w:rPr>
        <w:t>using</w:t>
      </w:r>
      <w:r w:rsidR="003902C9" w:rsidRPr="007C79D3">
        <w:rPr>
          <w:color w:val="auto"/>
          <w:u w:val="single"/>
        </w:rPr>
        <w:t xml:space="preserve"> the patrons’ </w:t>
      </w:r>
      <w:r w:rsidR="00695BF8" w:rsidRPr="007C79D3">
        <w:rPr>
          <w:color w:val="auto"/>
          <w:u w:val="single"/>
        </w:rPr>
        <w:t xml:space="preserve">own </w:t>
      </w:r>
      <w:r w:rsidR="003902C9" w:rsidRPr="007C79D3">
        <w:rPr>
          <w:color w:val="auto"/>
          <w:u w:val="single"/>
        </w:rPr>
        <w:t>vehicles.</w:t>
      </w:r>
    </w:p>
    <w:p w14:paraId="6A65A24D" w14:textId="77777777" w:rsidR="00C33014" w:rsidRPr="007C79D3" w:rsidRDefault="00C33014" w:rsidP="00CC1F3B">
      <w:pPr>
        <w:pStyle w:val="Note"/>
        <w:rPr>
          <w:color w:val="auto"/>
        </w:rPr>
      </w:pPr>
    </w:p>
    <w:p w14:paraId="581047B3" w14:textId="325457AA" w:rsidR="006865E9" w:rsidRPr="007C79D3" w:rsidRDefault="00CF1DCA" w:rsidP="00CC1F3B">
      <w:pPr>
        <w:pStyle w:val="Note"/>
        <w:rPr>
          <w:color w:val="auto"/>
        </w:rPr>
      </w:pPr>
      <w:r w:rsidRPr="007C79D3">
        <w:rPr>
          <w:color w:val="auto"/>
        </w:rPr>
        <w:t>NOTE: The</w:t>
      </w:r>
      <w:r w:rsidR="006865E9" w:rsidRPr="007C79D3">
        <w:rPr>
          <w:color w:val="auto"/>
        </w:rPr>
        <w:t xml:space="preserve"> purpose of this bill is to </w:t>
      </w:r>
      <w:r w:rsidR="005046B8" w:rsidRPr="007C79D3">
        <w:rPr>
          <w:color w:val="auto"/>
        </w:rPr>
        <w:t>require the Division of Natural Resources to draft and propose legislative rules for commercial jeep tours in West Virginia. This bill also updates the statutory requirement for the DNR to propose rules for outfitters and guides in general.</w:t>
      </w:r>
    </w:p>
    <w:p w14:paraId="039B952B" w14:textId="77777777" w:rsidR="006865E9" w:rsidRPr="007C79D3" w:rsidRDefault="00AE48A0" w:rsidP="00CC1F3B">
      <w:pPr>
        <w:pStyle w:val="Note"/>
        <w:rPr>
          <w:color w:val="auto"/>
        </w:rPr>
      </w:pPr>
      <w:r w:rsidRPr="007C79D3">
        <w:rPr>
          <w:color w:val="auto"/>
        </w:rPr>
        <w:t>Strike-throughs indicate language that would be stricken from a heading or the present law and underscoring indicates new language that would be added.</w:t>
      </w:r>
    </w:p>
    <w:sectPr w:rsidR="006865E9" w:rsidRPr="007C79D3" w:rsidSect="0021457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9E3E" w14:textId="77777777" w:rsidR="008524CB" w:rsidRPr="00B844FE" w:rsidRDefault="008524CB" w:rsidP="00B844FE">
      <w:r>
        <w:separator/>
      </w:r>
    </w:p>
  </w:endnote>
  <w:endnote w:type="continuationSeparator" w:id="0">
    <w:p w14:paraId="3623CFCD" w14:textId="77777777" w:rsidR="008524CB" w:rsidRPr="00B844FE" w:rsidRDefault="008524C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3E920D" w14:textId="77777777" w:rsidR="008524CB" w:rsidRPr="00B844FE" w:rsidRDefault="008524C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275EE3E" w14:textId="77777777" w:rsidR="008524CB" w:rsidRDefault="008524C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36506"/>
      <w:docPartObj>
        <w:docPartGallery w:val="Page Numbers (Bottom of Page)"/>
        <w:docPartUnique/>
      </w:docPartObj>
    </w:sdtPr>
    <w:sdtEndPr>
      <w:rPr>
        <w:noProof/>
      </w:rPr>
    </w:sdtEndPr>
    <w:sdtContent>
      <w:p w14:paraId="06B7DE76" w14:textId="1E35322E" w:rsidR="009E161A" w:rsidRDefault="009E16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1D0962" w14:textId="5E91495A" w:rsidR="008524CB" w:rsidRDefault="008524CB"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3EC2" w14:textId="77777777" w:rsidR="008524CB" w:rsidRPr="00B844FE" w:rsidRDefault="008524CB" w:rsidP="00B844FE">
      <w:r>
        <w:separator/>
      </w:r>
    </w:p>
  </w:footnote>
  <w:footnote w:type="continuationSeparator" w:id="0">
    <w:p w14:paraId="1B648239" w14:textId="77777777" w:rsidR="008524CB" w:rsidRPr="00B844FE" w:rsidRDefault="008524C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363C" w14:textId="77777777" w:rsidR="008524CB" w:rsidRPr="00B844FE" w:rsidRDefault="00B2090E">
    <w:pPr>
      <w:pStyle w:val="Header"/>
    </w:pPr>
    <w:sdt>
      <w:sdtPr>
        <w:id w:val="-684364211"/>
        <w:placeholder>
          <w:docPart w:val="53C0370BCBD34F2AA9356247E57F9F02"/>
        </w:placeholder>
        <w:temporary/>
        <w:showingPlcHdr/>
        <w15:appearance w15:val="hidden"/>
      </w:sdtPr>
      <w:sdtEndPr/>
      <w:sdtContent>
        <w:r w:rsidR="008524CB" w:rsidRPr="00B844FE">
          <w:t>[Type here]</w:t>
        </w:r>
      </w:sdtContent>
    </w:sdt>
    <w:r w:rsidR="008524CB" w:rsidRPr="00B844FE">
      <w:ptab w:relativeTo="margin" w:alignment="left" w:leader="none"/>
    </w:r>
    <w:sdt>
      <w:sdtPr>
        <w:id w:val="-556240388"/>
        <w:placeholder>
          <w:docPart w:val="53C0370BCBD34F2AA9356247E57F9F02"/>
        </w:placeholder>
        <w:temporary/>
        <w:showingPlcHdr/>
        <w15:appearance w15:val="hidden"/>
      </w:sdtPr>
      <w:sdtEndPr/>
      <w:sdtContent>
        <w:r w:rsidR="008524C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12E1" w14:textId="5FF06451" w:rsidR="008524CB" w:rsidRPr="00686E9A" w:rsidRDefault="008524CB" w:rsidP="000573A9">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SB</w:t>
        </w:r>
      </w:sdtContent>
    </w:sdt>
    <w:r w:rsidR="00F110E8">
      <w:rPr>
        <w:sz w:val="22"/>
        <w:szCs w:val="22"/>
      </w:rPr>
      <w:t xml:space="preserve"> 579</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2022R1405</w:t>
        </w:r>
      </w:sdtContent>
    </w:sdt>
  </w:p>
  <w:p w14:paraId="649D32CE" w14:textId="77777777" w:rsidR="008524CB" w:rsidRPr="004D3ABE" w:rsidRDefault="008524CB"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42DC" w14:textId="77777777" w:rsidR="008524CB" w:rsidRPr="004D3ABE" w:rsidRDefault="008524C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FC"/>
    <w:rsid w:val="0000526A"/>
    <w:rsid w:val="00046869"/>
    <w:rsid w:val="000573A9"/>
    <w:rsid w:val="00085D22"/>
    <w:rsid w:val="000B30F7"/>
    <w:rsid w:val="000C5C77"/>
    <w:rsid w:val="000E3912"/>
    <w:rsid w:val="0010070F"/>
    <w:rsid w:val="0015112E"/>
    <w:rsid w:val="001552E7"/>
    <w:rsid w:val="001566B4"/>
    <w:rsid w:val="001A66B7"/>
    <w:rsid w:val="001C279E"/>
    <w:rsid w:val="001D459E"/>
    <w:rsid w:val="001D61AB"/>
    <w:rsid w:val="00214574"/>
    <w:rsid w:val="0022348D"/>
    <w:rsid w:val="0027011C"/>
    <w:rsid w:val="00274200"/>
    <w:rsid w:val="00275740"/>
    <w:rsid w:val="0029774C"/>
    <w:rsid w:val="002A0269"/>
    <w:rsid w:val="00303684"/>
    <w:rsid w:val="003143F5"/>
    <w:rsid w:val="00314854"/>
    <w:rsid w:val="00350D80"/>
    <w:rsid w:val="003902C9"/>
    <w:rsid w:val="0039053D"/>
    <w:rsid w:val="00394191"/>
    <w:rsid w:val="003C51CD"/>
    <w:rsid w:val="003C6034"/>
    <w:rsid w:val="004009E3"/>
    <w:rsid w:val="00400B5C"/>
    <w:rsid w:val="004368E0"/>
    <w:rsid w:val="004C13DD"/>
    <w:rsid w:val="004D3ABE"/>
    <w:rsid w:val="004D3FD9"/>
    <w:rsid w:val="004E3441"/>
    <w:rsid w:val="00500579"/>
    <w:rsid w:val="005046B8"/>
    <w:rsid w:val="005A5366"/>
    <w:rsid w:val="006369EB"/>
    <w:rsid w:val="00637E73"/>
    <w:rsid w:val="00642D61"/>
    <w:rsid w:val="006865E9"/>
    <w:rsid w:val="00686E9A"/>
    <w:rsid w:val="00691F3E"/>
    <w:rsid w:val="00694BFB"/>
    <w:rsid w:val="00695BF8"/>
    <w:rsid w:val="006A106B"/>
    <w:rsid w:val="006A3AFA"/>
    <w:rsid w:val="006C523D"/>
    <w:rsid w:val="006D4036"/>
    <w:rsid w:val="006E4CB8"/>
    <w:rsid w:val="00712A8F"/>
    <w:rsid w:val="007A27A6"/>
    <w:rsid w:val="007A5259"/>
    <w:rsid w:val="007A7081"/>
    <w:rsid w:val="007C79D3"/>
    <w:rsid w:val="007F1CF5"/>
    <w:rsid w:val="008031FC"/>
    <w:rsid w:val="00834EDE"/>
    <w:rsid w:val="008524CB"/>
    <w:rsid w:val="008736AA"/>
    <w:rsid w:val="008D275D"/>
    <w:rsid w:val="00980327"/>
    <w:rsid w:val="00986478"/>
    <w:rsid w:val="009B5557"/>
    <w:rsid w:val="009E161A"/>
    <w:rsid w:val="009F1067"/>
    <w:rsid w:val="00A31E01"/>
    <w:rsid w:val="00A527AD"/>
    <w:rsid w:val="00A718CF"/>
    <w:rsid w:val="00AA307F"/>
    <w:rsid w:val="00AE48A0"/>
    <w:rsid w:val="00AE61BE"/>
    <w:rsid w:val="00AF30CF"/>
    <w:rsid w:val="00B16F25"/>
    <w:rsid w:val="00B2090E"/>
    <w:rsid w:val="00B24422"/>
    <w:rsid w:val="00B66B81"/>
    <w:rsid w:val="00B80C20"/>
    <w:rsid w:val="00B844FE"/>
    <w:rsid w:val="00B86B4F"/>
    <w:rsid w:val="00BA1F84"/>
    <w:rsid w:val="00BC562B"/>
    <w:rsid w:val="00C33014"/>
    <w:rsid w:val="00C33434"/>
    <w:rsid w:val="00C34869"/>
    <w:rsid w:val="00C42EB6"/>
    <w:rsid w:val="00C71585"/>
    <w:rsid w:val="00C85096"/>
    <w:rsid w:val="00CB20EF"/>
    <w:rsid w:val="00CC1F3B"/>
    <w:rsid w:val="00CD12CB"/>
    <w:rsid w:val="00CD36CF"/>
    <w:rsid w:val="00CF1DCA"/>
    <w:rsid w:val="00D579FC"/>
    <w:rsid w:val="00D67C7D"/>
    <w:rsid w:val="00D81C16"/>
    <w:rsid w:val="00DE526B"/>
    <w:rsid w:val="00DF199D"/>
    <w:rsid w:val="00E01542"/>
    <w:rsid w:val="00E365F1"/>
    <w:rsid w:val="00E62F48"/>
    <w:rsid w:val="00E831B3"/>
    <w:rsid w:val="00E95FBC"/>
    <w:rsid w:val="00EA6938"/>
    <w:rsid w:val="00EC5E63"/>
    <w:rsid w:val="00EE70CB"/>
    <w:rsid w:val="00F110E8"/>
    <w:rsid w:val="00F41CA2"/>
    <w:rsid w:val="00F443C0"/>
    <w:rsid w:val="00F62EFB"/>
    <w:rsid w:val="00F939A4"/>
    <w:rsid w:val="00FA7B09"/>
    <w:rsid w:val="00FD5B51"/>
    <w:rsid w:val="00FE067E"/>
    <w:rsid w:val="00FE1294"/>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535C81"/>
  <w15:chartTrackingRefBased/>
  <w15:docId w15:val="{85D8F681-B1F8-4BAA-B2F5-2D75F6BD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8031FC"/>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031FC"/>
    <w:rPr>
      <w:rFonts w:eastAsia="Calibri"/>
      <w:b/>
      <w:caps/>
      <w:color w:val="000000"/>
      <w:sz w:val="24"/>
    </w:rPr>
  </w:style>
  <w:style w:type="character" w:customStyle="1" w:styleId="Heading6Char">
    <w:name w:val="Heading 6 Char"/>
    <w:basedOn w:val="DefaultParagraphFont"/>
    <w:link w:val="Heading6"/>
    <w:uiPriority w:val="7"/>
    <w:rsid w:val="008031FC"/>
    <w:rPr>
      <w:rFonts w:asciiTheme="majorHAnsi" w:eastAsiaTheme="majorEastAsia" w:hAnsiTheme="majorHAnsi" w:cstheme="majorBidi"/>
      <w:color w:val="C00000"/>
    </w:rPr>
  </w:style>
  <w:style w:type="character" w:customStyle="1" w:styleId="SectionBodyChar">
    <w:name w:val="Section Body Char"/>
    <w:link w:val="SectionBody"/>
    <w:rsid w:val="008031FC"/>
    <w:rPr>
      <w:rFonts w:eastAsia="Calibri"/>
      <w:color w:val="000000"/>
    </w:rPr>
  </w:style>
  <w:style w:type="character" w:customStyle="1" w:styleId="SectionHeadingChar">
    <w:name w:val="Section Heading Char"/>
    <w:link w:val="SectionHeading"/>
    <w:rsid w:val="008031F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F74E96504345078650ADF130557E71"/>
        <w:category>
          <w:name w:val="General"/>
          <w:gallery w:val="placeholder"/>
        </w:category>
        <w:types>
          <w:type w:val="bbPlcHdr"/>
        </w:types>
        <w:behaviors>
          <w:behavior w:val="content"/>
        </w:behaviors>
        <w:guid w:val="{65CF407F-588E-4021-8455-C8AA605C8E4D}"/>
      </w:docPartPr>
      <w:docPartBody>
        <w:p w:rsidR="00672CEA" w:rsidRDefault="00672CEA">
          <w:pPr>
            <w:pStyle w:val="90F74E96504345078650ADF130557E71"/>
          </w:pPr>
          <w:r w:rsidRPr="00B844FE">
            <w:t>Prefix Text</w:t>
          </w:r>
        </w:p>
      </w:docPartBody>
    </w:docPart>
    <w:docPart>
      <w:docPartPr>
        <w:name w:val="53C0370BCBD34F2AA9356247E57F9F02"/>
        <w:category>
          <w:name w:val="General"/>
          <w:gallery w:val="placeholder"/>
        </w:category>
        <w:types>
          <w:type w:val="bbPlcHdr"/>
        </w:types>
        <w:behaviors>
          <w:behavior w:val="content"/>
        </w:behaviors>
        <w:guid w:val="{BE43DB25-E3A6-4C6A-AF3A-FB420AE631B8}"/>
      </w:docPartPr>
      <w:docPartBody>
        <w:p w:rsidR="00672CEA" w:rsidRDefault="00672CEA">
          <w:pPr>
            <w:pStyle w:val="53C0370BCBD34F2AA9356247E57F9F02"/>
          </w:pPr>
          <w:r w:rsidRPr="00B844FE">
            <w:t>[Type here]</w:t>
          </w:r>
        </w:p>
      </w:docPartBody>
    </w:docPart>
    <w:docPart>
      <w:docPartPr>
        <w:name w:val="6A7D3930AA674DA99B4AA57169B36E7F"/>
        <w:category>
          <w:name w:val="General"/>
          <w:gallery w:val="placeholder"/>
        </w:category>
        <w:types>
          <w:type w:val="bbPlcHdr"/>
        </w:types>
        <w:behaviors>
          <w:behavior w:val="content"/>
        </w:behaviors>
        <w:guid w:val="{B35352EB-E98A-4D6C-BFB7-DEE479551203}"/>
      </w:docPartPr>
      <w:docPartBody>
        <w:p w:rsidR="00672CEA" w:rsidRDefault="00672CEA">
          <w:pPr>
            <w:pStyle w:val="6A7D3930AA674DA99B4AA57169B36E7F"/>
          </w:pPr>
          <w:r w:rsidRPr="00B844FE">
            <w:t>Number</w:t>
          </w:r>
        </w:p>
      </w:docPartBody>
    </w:docPart>
    <w:docPart>
      <w:docPartPr>
        <w:name w:val="4DD3E0ECFBA6426FB17D2DE86F4B2A0F"/>
        <w:category>
          <w:name w:val="General"/>
          <w:gallery w:val="placeholder"/>
        </w:category>
        <w:types>
          <w:type w:val="bbPlcHdr"/>
        </w:types>
        <w:behaviors>
          <w:behavior w:val="content"/>
        </w:behaviors>
        <w:guid w:val="{2F8A4339-CB2B-40C8-865D-CB2D2ACA3F0E}"/>
      </w:docPartPr>
      <w:docPartBody>
        <w:p w:rsidR="00672CEA" w:rsidRDefault="00672CEA">
          <w:pPr>
            <w:pStyle w:val="4DD3E0ECFBA6426FB17D2DE86F4B2A0F"/>
          </w:pPr>
          <w:r w:rsidRPr="00B844FE">
            <w:t>Enter Sponsors Here</w:t>
          </w:r>
        </w:p>
      </w:docPartBody>
    </w:docPart>
    <w:docPart>
      <w:docPartPr>
        <w:name w:val="A3CBCCAB71B6412B9BAB6CC0007D4314"/>
        <w:category>
          <w:name w:val="General"/>
          <w:gallery w:val="placeholder"/>
        </w:category>
        <w:types>
          <w:type w:val="bbPlcHdr"/>
        </w:types>
        <w:behaviors>
          <w:behavior w:val="content"/>
        </w:behaviors>
        <w:guid w:val="{016A3855-308A-4D74-8B44-AC465FB1E193}"/>
      </w:docPartPr>
      <w:docPartBody>
        <w:p w:rsidR="00672CEA" w:rsidRDefault="00672CEA">
          <w:pPr>
            <w:pStyle w:val="A3CBCCAB71B6412B9BAB6CC0007D431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EA"/>
    <w:rsid w:val="006707F7"/>
    <w:rsid w:val="0067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F74E96504345078650ADF130557E71">
    <w:name w:val="90F74E96504345078650ADF130557E71"/>
  </w:style>
  <w:style w:type="paragraph" w:customStyle="1" w:styleId="53C0370BCBD34F2AA9356247E57F9F02">
    <w:name w:val="53C0370BCBD34F2AA9356247E57F9F02"/>
  </w:style>
  <w:style w:type="paragraph" w:customStyle="1" w:styleId="6A7D3930AA674DA99B4AA57169B36E7F">
    <w:name w:val="6A7D3930AA674DA99B4AA57169B36E7F"/>
  </w:style>
  <w:style w:type="paragraph" w:customStyle="1" w:styleId="4DD3E0ECFBA6426FB17D2DE86F4B2A0F">
    <w:name w:val="4DD3E0ECFBA6426FB17D2DE86F4B2A0F"/>
  </w:style>
  <w:style w:type="character" w:styleId="PlaceholderText">
    <w:name w:val="Placeholder Text"/>
    <w:basedOn w:val="DefaultParagraphFont"/>
    <w:uiPriority w:val="99"/>
    <w:semiHidden/>
    <w:rPr>
      <w:color w:val="808080"/>
    </w:rPr>
  </w:style>
  <w:style w:type="paragraph" w:customStyle="1" w:styleId="A3CBCCAB71B6412B9BAB6CC0007D4314">
    <w:name w:val="A3CBCCAB71B6412B9BAB6CC0007D43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19</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dcterms:created xsi:type="dcterms:W3CDTF">2021-12-20T14:13:00Z</dcterms:created>
  <dcterms:modified xsi:type="dcterms:W3CDTF">2022-02-07T20:34:00Z</dcterms:modified>
</cp:coreProperties>
</file>